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D6" w:rsidRPr="00565452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565452">
        <w:rPr>
          <w:rFonts w:ascii="Arial" w:hAnsi="Arial" w:cs="Arial"/>
          <w:b/>
          <w:sz w:val="32"/>
          <w:szCs w:val="32"/>
        </w:rPr>
        <w:t>ÍNDICE GENERAL</w:t>
      </w:r>
      <w:r w:rsidR="00B44929" w:rsidRPr="00565452">
        <w:rPr>
          <w:rFonts w:ascii="Arial" w:hAnsi="Arial" w:cs="Arial"/>
          <w:b/>
          <w:sz w:val="32"/>
          <w:szCs w:val="32"/>
        </w:rPr>
        <w:t xml:space="preserve"> DE CUENTA ANUAL 2022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I. Carátula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II. Índice del contenido de lo</w:t>
      </w:r>
      <w:r w:rsidR="00543379" w:rsidRPr="00565452">
        <w:rPr>
          <w:rFonts w:ascii="Arial" w:hAnsi="Arial" w:cs="Arial"/>
          <w:sz w:val="24"/>
          <w:szCs w:val="24"/>
        </w:rPr>
        <w:t xml:space="preserve">s documentos que integran </w:t>
      </w:r>
      <w:r w:rsidR="00B44929" w:rsidRPr="00565452">
        <w:rPr>
          <w:rFonts w:ascii="Arial" w:hAnsi="Arial" w:cs="Arial"/>
          <w:b/>
          <w:sz w:val="24"/>
          <w:szCs w:val="24"/>
        </w:rPr>
        <w:t>la cuenta pública anual del ejercicio fiscal</w:t>
      </w:r>
      <w:r w:rsidRPr="00565452">
        <w:rPr>
          <w:rFonts w:ascii="Arial" w:hAnsi="Arial" w:cs="Arial"/>
          <w:sz w:val="24"/>
          <w:szCs w:val="24"/>
        </w:rPr>
        <w:t xml:space="preserve"> 2022;</w:t>
      </w:r>
    </w:p>
    <w:p w:rsidR="00B44929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III. Copia del acta de sesión del Ayuntamiento, certificada por el Secretario del Ayuntamiento, donde consta la aprobación </w:t>
      </w:r>
      <w:r w:rsidR="00B44929" w:rsidRPr="00565452">
        <w:rPr>
          <w:rFonts w:ascii="Arial" w:hAnsi="Arial" w:cs="Arial"/>
          <w:sz w:val="24"/>
          <w:szCs w:val="24"/>
        </w:rPr>
        <w:t>de:</w:t>
      </w:r>
    </w:p>
    <w:p w:rsidR="00B44929" w:rsidRPr="00565452" w:rsidRDefault="00B44929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A) </w:t>
      </w:r>
      <w:r w:rsidRPr="00565452">
        <w:rPr>
          <w:rFonts w:ascii="Arial" w:hAnsi="Arial" w:cs="Arial"/>
          <w:b/>
          <w:sz w:val="24"/>
          <w:szCs w:val="24"/>
        </w:rPr>
        <w:t>Cuenta pública anual del ejercicio fiscal</w:t>
      </w:r>
      <w:r w:rsidRPr="00565452">
        <w:rPr>
          <w:rFonts w:ascii="Arial" w:hAnsi="Arial" w:cs="Arial"/>
          <w:sz w:val="24"/>
          <w:szCs w:val="24"/>
        </w:rPr>
        <w:t xml:space="preserve"> 2022.</w:t>
      </w:r>
    </w:p>
    <w:p w:rsidR="00B44929" w:rsidRPr="00565452" w:rsidRDefault="00B44929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B) </w:t>
      </w:r>
      <w:r w:rsidR="004B5BB1" w:rsidRPr="00565452">
        <w:rPr>
          <w:rFonts w:ascii="Arial" w:hAnsi="Arial" w:cs="Arial"/>
          <w:sz w:val="24"/>
          <w:szCs w:val="24"/>
        </w:rPr>
        <w:t>Plan Municipal de Desarrollo. El mismo fue presentado en la cuenta pública anual del ejercicio fiscal 2021.</w:t>
      </w:r>
    </w:p>
    <w:p w:rsidR="004B5BB1" w:rsidRPr="00565452" w:rsidRDefault="004B5BB1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C) Programa Operativo Anual </w:t>
      </w:r>
      <w:r w:rsidRPr="00565452">
        <w:rPr>
          <w:rFonts w:ascii="Arial" w:hAnsi="Arial" w:cs="Arial"/>
          <w:b/>
          <w:sz w:val="24"/>
          <w:szCs w:val="24"/>
        </w:rPr>
        <w:t>del ejercicio fiscal</w:t>
      </w:r>
      <w:r w:rsidRPr="00565452">
        <w:rPr>
          <w:rFonts w:ascii="Arial" w:hAnsi="Arial" w:cs="Arial"/>
          <w:sz w:val="24"/>
          <w:szCs w:val="24"/>
        </w:rPr>
        <w:t xml:space="preserve"> 2022.</w:t>
      </w:r>
    </w:p>
    <w:p w:rsidR="004B5BB1" w:rsidRPr="00565452" w:rsidRDefault="004B5BB1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D) Presupuesto de egresos y</w:t>
      </w:r>
      <w:r w:rsidR="005F19FE" w:rsidRPr="00565452">
        <w:rPr>
          <w:rFonts w:ascii="Arial" w:hAnsi="Arial" w:cs="Arial"/>
          <w:sz w:val="24"/>
          <w:szCs w:val="24"/>
        </w:rPr>
        <w:t xml:space="preserve"> </w:t>
      </w:r>
      <w:r w:rsidR="004A124B" w:rsidRPr="004A124B">
        <w:rPr>
          <w:rFonts w:ascii="Arial" w:hAnsi="Arial" w:cs="Arial"/>
          <w:b/>
          <w:sz w:val="24"/>
          <w:szCs w:val="24"/>
        </w:rPr>
        <w:t>respecto a Mo</w:t>
      </w:r>
      <w:bookmarkStart w:id="0" w:name="_GoBack"/>
      <w:bookmarkEnd w:id="0"/>
      <w:r w:rsidR="004A124B" w:rsidRPr="004A124B">
        <w:rPr>
          <w:rFonts w:ascii="Arial" w:hAnsi="Arial" w:cs="Arial"/>
          <w:b/>
          <w:sz w:val="24"/>
          <w:szCs w:val="24"/>
        </w:rPr>
        <w:t>dificaciones del ejercicio fiscal 2022, no existieron en dicho ejercicio</w:t>
      </w:r>
      <w:r w:rsidR="004A124B">
        <w:rPr>
          <w:rFonts w:ascii="Arial" w:hAnsi="Arial" w:cs="Arial"/>
          <w:b/>
          <w:sz w:val="24"/>
          <w:szCs w:val="24"/>
        </w:rPr>
        <w:t>.</w:t>
      </w:r>
    </w:p>
    <w:p w:rsidR="005F19FE" w:rsidRPr="00565452" w:rsidRDefault="005F19FE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E) Plantilla de personal y Tabulador de Sueldos</w:t>
      </w:r>
      <w:r w:rsidR="004A124B">
        <w:rPr>
          <w:rFonts w:ascii="Arial" w:hAnsi="Arial" w:cs="Arial"/>
          <w:sz w:val="24"/>
          <w:szCs w:val="24"/>
        </w:rPr>
        <w:t xml:space="preserve">; </w:t>
      </w:r>
      <w:r w:rsidR="004A124B" w:rsidRPr="004A124B">
        <w:rPr>
          <w:rFonts w:ascii="Arial" w:hAnsi="Arial" w:cs="Arial"/>
          <w:b/>
          <w:sz w:val="24"/>
          <w:szCs w:val="24"/>
        </w:rPr>
        <w:t xml:space="preserve">respecto a </w:t>
      </w:r>
      <w:r w:rsidRPr="004A124B">
        <w:rPr>
          <w:rFonts w:ascii="Arial" w:hAnsi="Arial" w:cs="Arial"/>
          <w:b/>
          <w:sz w:val="24"/>
          <w:szCs w:val="24"/>
        </w:rPr>
        <w:t>Modificaciones del ejercicio fiscal 2022</w:t>
      </w:r>
      <w:r w:rsidR="004A124B" w:rsidRPr="004A124B">
        <w:rPr>
          <w:rFonts w:ascii="Arial" w:hAnsi="Arial" w:cs="Arial"/>
          <w:b/>
          <w:sz w:val="24"/>
          <w:szCs w:val="24"/>
        </w:rPr>
        <w:t>, no existieron en dicho ejercicio</w:t>
      </w:r>
      <w:r w:rsidRPr="004A124B">
        <w:rPr>
          <w:rFonts w:ascii="Arial" w:hAnsi="Arial" w:cs="Arial"/>
          <w:b/>
          <w:sz w:val="24"/>
          <w:szCs w:val="24"/>
        </w:rPr>
        <w:t>.</w:t>
      </w:r>
      <w:r w:rsidRPr="00565452">
        <w:rPr>
          <w:rFonts w:ascii="Arial" w:hAnsi="Arial" w:cs="Arial"/>
          <w:sz w:val="24"/>
          <w:szCs w:val="24"/>
        </w:rPr>
        <w:t xml:space="preserve"> 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IV. Información contable, con la clasificación siguiente: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A) </w:t>
      </w:r>
      <w:r w:rsidR="003146D6" w:rsidRPr="00565452">
        <w:rPr>
          <w:rFonts w:ascii="Arial" w:hAnsi="Arial" w:cs="Arial"/>
          <w:sz w:val="24"/>
          <w:szCs w:val="24"/>
        </w:rPr>
        <w:t>Estado de Actividades;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B) </w:t>
      </w:r>
      <w:r w:rsidR="003146D6" w:rsidRPr="00565452">
        <w:rPr>
          <w:rFonts w:ascii="Arial" w:hAnsi="Arial" w:cs="Arial"/>
          <w:sz w:val="24"/>
          <w:szCs w:val="24"/>
        </w:rPr>
        <w:t>Estado de Situación Financiera;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C) </w:t>
      </w:r>
      <w:r w:rsidR="003146D6" w:rsidRPr="00565452">
        <w:rPr>
          <w:rFonts w:ascii="Arial" w:hAnsi="Arial" w:cs="Arial"/>
          <w:sz w:val="24"/>
          <w:szCs w:val="24"/>
        </w:rPr>
        <w:t>Estado de Variación en Hacienda Pública;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D) </w:t>
      </w:r>
      <w:r w:rsidR="003146D6" w:rsidRPr="00565452">
        <w:rPr>
          <w:rFonts w:ascii="Arial" w:hAnsi="Arial" w:cs="Arial"/>
          <w:sz w:val="24"/>
          <w:szCs w:val="24"/>
        </w:rPr>
        <w:t>Estado de Cambios en la Situación Financiera;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E) </w:t>
      </w:r>
      <w:r w:rsidR="003146D6" w:rsidRPr="00565452">
        <w:rPr>
          <w:rFonts w:ascii="Arial" w:hAnsi="Arial" w:cs="Arial"/>
          <w:sz w:val="24"/>
          <w:szCs w:val="24"/>
        </w:rPr>
        <w:t>Estado de Flujo de Efectivo;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F) </w:t>
      </w:r>
      <w:r w:rsidR="003146D6" w:rsidRPr="00565452">
        <w:rPr>
          <w:rFonts w:ascii="Arial" w:hAnsi="Arial" w:cs="Arial"/>
          <w:sz w:val="24"/>
          <w:szCs w:val="24"/>
        </w:rPr>
        <w:t>No</w:t>
      </w:r>
      <w:r w:rsidR="004E1C0C" w:rsidRPr="00565452">
        <w:rPr>
          <w:rFonts w:ascii="Arial" w:hAnsi="Arial" w:cs="Arial"/>
          <w:sz w:val="24"/>
          <w:szCs w:val="24"/>
        </w:rPr>
        <w:t xml:space="preserve">tas a los Estado Financieros; 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G) </w:t>
      </w:r>
      <w:r w:rsidR="00EC7A94" w:rsidRPr="00565452">
        <w:rPr>
          <w:rFonts w:ascii="Arial" w:hAnsi="Arial" w:cs="Arial"/>
          <w:sz w:val="24"/>
          <w:szCs w:val="24"/>
        </w:rPr>
        <w:t xml:space="preserve">Estado Analítico de Activo; </w:t>
      </w:r>
    </w:p>
    <w:p w:rsidR="008106F4" w:rsidRPr="00565452" w:rsidRDefault="008106F4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H) Conciliación entre los ingresos Presupuestarios</w:t>
      </w:r>
      <w:r w:rsidR="00EC7A94" w:rsidRPr="00565452">
        <w:rPr>
          <w:rFonts w:ascii="Arial" w:hAnsi="Arial" w:cs="Arial"/>
          <w:sz w:val="24"/>
          <w:szCs w:val="24"/>
        </w:rPr>
        <w:t xml:space="preserve"> y contables; y</w:t>
      </w:r>
      <w:r w:rsidRPr="00565452">
        <w:rPr>
          <w:rFonts w:ascii="Arial" w:hAnsi="Arial" w:cs="Arial"/>
          <w:sz w:val="24"/>
          <w:szCs w:val="24"/>
        </w:rPr>
        <w:t xml:space="preserve"> Conciliación entre los egresos Presupuestarios y los gastos contables.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V. Información presupuestaria, con la </w:t>
      </w:r>
      <w:r w:rsidR="00EC7A94" w:rsidRPr="00565452">
        <w:rPr>
          <w:rFonts w:ascii="Arial" w:hAnsi="Arial" w:cs="Arial"/>
          <w:sz w:val="24"/>
          <w:szCs w:val="24"/>
        </w:rPr>
        <w:t>clasificación</w:t>
      </w:r>
      <w:r w:rsidRPr="00565452">
        <w:rPr>
          <w:rFonts w:ascii="Arial" w:hAnsi="Arial" w:cs="Arial"/>
          <w:sz w:val="24"/>
          <w:szCs w:val="24"/>
        </w:rPr>
        <w:t xml:space="preserve"> siguiente:</w:t>
      </w:r>
    </w:p>
    <w:p w:rsidR="003146D6" w:rsidRPr="00565452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A) Estado analítico de ingresos, del que se derivará la presentación en clasificación económica por fuente de financiamiento y concepto, incluyendo los ingresos excedentes generados;</w:t>
      </w:r>
    </w:p>
    <w:p w:rsidR="003146D6" w:rsidRPr="00565452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B) Estado analítico del ejercicio del presupuesto de egresos.</w:t>
      </w:r>
    </w:p>
    <w:p w:rsidR="003146D6" w:rsidRPr="00565452" w:rsidRDefault="003146D6" w:rsidP="008106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Administrativa;</w:t>
      </w:r>
    </w:p>
    <w:p w:rsidR="003146D6" w:rsidRPr="00565452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Económica;</w:t>
      </w:r>
    </w:p>
    <w:p w:rsidR="003146D6" w:rsidRPr="00565452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Por objeto del gasto; y,</w:t>
      </w:r>
    </w:p>
    <w:p w:rsidR="003146D6" w:rsidRPr="00565452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Funcional.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lastRenderedPageBreak/>
        <w:t xml:space="preserve">VI. </w:t>
      </w:r>
      <w:r w:rsidR="00670C12" w:rsidRPr="00565452">
        <w:rPr>
          <w:rFonts w:ascii="Arial" w:hAnsi="Arial" w:cs="Arial"/>
          <w:sz w:val="24"/>
          <w:szCs w:val="24"/>
        </w:rPr>
        <w:t xml:space="preserve">Adicional </w:t>
      </w:r>
      <w:r w:rsidRPr="00565452">
        <w:rPr>
          <w:rFonts w:ascii="Arial" w:hAnsi="Arial" w:cs="Arial"/>
          <w:sz w:val="24"/>
          <w:szCs w:val="24"/>
        </w:rPr>
        <w:t>de acuerdo con lo establecido por el CONAC, que se integra por el siguiente formato:</w:t>
      </w:r>
    </w:p>
    <w:p w:rsidR="00670C12" w:rsidRPr="00565452" w:rsidRDefault="00670C12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Relación de Bienes que componen el patrimonio;</w:t>
      </w:r>
    </w:p>
    <w:p w:rsidR="00670C12" w:rsidRPr="00565452" w:rsidRDefault="00670C12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Relación de las cuentas bancarias productivas</w:t>
      </w:r>
      <w:r w:rsidR="004E1C0C" w:rsidRPr="00565452">
        <w:rPr>
          <w:rFonts w:ascii="Arial" w:hAnsi="Arial" w:cs="Arial"/>
          <w:sz w:val="24"/>
          <w:szCs w:val="24"/>
        </w:rPr>
        <w:t xml:space="preserve"> especificas en las cuales se depositaron los recursos  federales transferidos durante el ejercicio fiscal </w:t>
      </w:r>
      <w:r w:rsidR="004E1C0C" w:rsidRPr="00565452">
        <w:rPr>
          <w:rFonts w:ascii="Arial" w:hAnsi="Arial" w:cs="Arial"/>
          <w:b/>
          <w:sz w:val="24"/>
          <w:szCs w:val="24"/>
        </w:rPr>
        <w:t>2022;</w:t>
      </w:r>
    </w:p>
    <w:p w:rsidR="004E1C0C" w:rsidRPr="00565452" w:rsidRDefault="003146D6" w:rsidP="007738C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Norma para establecer la estructura de la información del formato del ejercicio y destino del gasto </w:t>
      </w:r>
      <w:r w:rsidR="004E1C0C" w:rsidRPr="00565452">
        <w:rPr>
          <w:rFonts w:ascii="Arial" w:hAnsi="Arial" w:cs="Arial"/>
          <w:sz w:val="24"/>
          <w:szCs w:val="24"/>
        </w:rPr>
        <w:t>federalizado y reintegros;</w:t>
      </w:r>
    </w:p>
    <w:p w:rsidR="00543379" w:rsidRPr="00565452" w:rsidRDefault="00543379" w:rsidP="007738C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Conciliación entre los ingresos presupuestarios y contables.</w:t>
      </w:r>
    </w:p>
    <w:p w:rsidR="00543379" w:rsidRPr="00565452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:rsidR="00543379" w:rsidRPr="00565452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:rsidR="00FC7784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VII.</w:t>
      </w:r>
      <w:r w:rsidRPr="00565452">
        <w:t xml:space="preserve"> </w:t>
      </w:r>
      <w:r w:rsidRPr="00565452">
        <w:rPr>
          <w:rFonts w:ascii="Arial" w:hAnsi="Arial" w:cs="Arial"/>
          <w:sz w:val="24"/>
          <w:szCs w:val="24"/>
        </w:rPr>
        <w:t>Para dar cumplimiento a la información financiera que hace referencia la Ley de Disciplina Financiera de las Entidades Federativas y los Municipios, se atenderá a los criterios y formatos establecidos por el CONAC, que son: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1. Estado de Situación Financiera Detallado.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2. Informe Analítico de la Deuda Pública y Otros Pasivos.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3. Informe Analítico de Obligaciones Diferentes de Financiamientos.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4. Balance Presupuestario.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5. Estado Analítico de Ingresos Detallado.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6. Estado Analítico del Ejercicio del Presupuesto de Egresos Detallado, con la siguiente desagregación:</w:t>
      </w:r>
    </w:p>
    <w:p w:rsidR="003146D6" w:rsidRPr="00565452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6.a</w:t>
      </w:r>
      <w:proofErr w:type="gramEnd"/>
      <w:r w:rsidRPr="00565452">
        <w:rPr>
          <w:rFonts w:ascii="Arial" w:hAnsi="Arial" w:cs="Arial"/>
          <w:sz w:val="24"/>
          <w:szCs w:val="24"/>
        </w:rPr>
        <w:t>. Por Objeto del Gasto.</w:t>
      </w:r>
    </w:p>
    <w:p w:rsidR="003146D6" w:rsidRPr="00565452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6.b</w:t>
      </w:r>
      <w:proofErr w:type="gramEnd"/>
      <w:r w:rsidRPr="00565452">
        <w:rPr>
          <w:rFonts w:ascii="Arial" w:hAnsi="Arial" w:cs="Arial"/>
          <w:sz w:val="24"/>
          <w:szCs w:val="24"/>
        </w:rPr>
        <w:t>. Clasificación Administrativa.</w:t>
      </w:r>
    </w:p>
    <w:p w:rsidR="003146D6" w:rsidRPr="00565452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6.c</w:t>
      </w:r>
      <w:proofErr w:type="gramEnd"/>
      <w:r w:rsidRPr="00565452">
        <w:rPr>
          <w:rFonts w:ascii="Arial" w:hAnsi="Arial" w:cs="Arial"/>
          <w:sz w:val="24"/>
          <w:szCs w:val="24"/>
        </w:rPr>
        <w:t>. Clasificación Funcional.</w:t>
      </w:r>
    </w:p>
    <w:p w:rsidR="003146D6" w:rsidRPr="00565452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6.d</w:t>
      </w:r>
      <w:proofErr w:type="gramEnd"/>
      <w:r w:rsidRPr="00565452">
        <w:rPr>
          <w:rFonts w:ascii="Arial" w:hAnsi="Arial" w:cs="Arial"/>
          <w:sz w:val="24"/>
          <w:szCs w:val="24"/>
        </w:rPr>
        <w:t>. Clasificación de Servicios Personales por Categoría.</w:t>
      </w:r>
    </w:p>
    <w:p w:rsidR="003146D6" w:rsidRPr="00565452" w:rsidRDefault="003146D6" w:rsidP="00EC7A9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7. </w:t>
      </w:r>
      <w:r w:rsidR="00EC7A94" w:rsidRPr="00565452">
        <w:rPr>
          <w:rFonts w:ascii="Arial" w:hAnsi="Arial" w:cs="Arial"/>
          <w:sz w:val="24"/>
          <w:szCs w:val="24"/>
        </w:rPr>
        <w:t>Guía de cumplimiento de la Ley de Disciplina Financiera de las entidades Federativas y los Municipios;</w:t>
      </w:r>
    </w:p>
    <w:p w:rsidR="00EC7A94" w:rsidRPr="00565452" w:rsidRDefault="00EC7A94" w:rsidP="00967B38">
      <w:pPr>
        <w:jc w:val="both"/>
        <w:rPr>
          <w:rFonts w:ascii="Arial" w:hAnsi="Arial" w:cs="Arial"/>
          <w:sz w:val="24"/>
          <w:szCs w:val="24"/>
        </w:rPr>
      </w:pPr>
    </w:p>
    <w:p w:rsidR="00EC7A94" w:rsidRPr="00565452" w:rsidRDefault="00EC7A94" w:rsidP="00EC7A9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VIII.- Información complementaria </w:t>
      </w:r>
    </w:p>
    <w:p w:rsidR="00967B38" w:rsidRPr="00565452" w:rsidRDefault="008F363C" w:rsidP="00EC7A9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1.- </w:t>
      </w:r>
      <w:r w:rsidR="00967B38" w:rsidRPr="00565452">
        <w:rPr>
          <w:rFonts w:ascii="Arial" w:hAnsi="Arial" w:cs="Arial"/>
          <w:sz w:val="24"/>
          <w:szCs w:val="24"/>
        </w:rPr>
        <w:t xml:space="preserve">Conciliaciones bancarias, copia de los estados de cuenta bancarios, así como de los auxiliares mensuales de las cuentas contables de bancos correspondientes al </w:t>
      </w:r>
      <w:r w:rsidRPr="00565452">
        <w:rPr>
          <w:rFonts w:ascii="Arial" w:hAnsi="Arial" w:cs="Arial"/>
          <w:b/>
          <w:sz w:val="24"/>
          <w:szCs w:val="24"/>
        </w:rPr>
        <w:t>año 2022</w:t>
      </w:r>
      <w:r w:rsidRPr="00565452">
        <w:rPr>
          <w:rFonts w:ascii="Arial" w:hAnsi="Arial" w:cs="Arial"/>
          <w:sz w:val="24"/>
          <w:szCs w:val="24"/>
        </w:rPr>
        <w:t>;</w:t>
      </w:r>
      <w:r w:rsidR="00967B38" w:rsidRPr="00565452">
        <w:rPr>
          <w:rFonts w:ascii="Arial" w:hAnsi="Arial" w:cs="Arial"/>
          <w:sz w:val="24"/>
          <w:szCs w:val="24"/>
        </w:rPr>
        <w:t xml:space="preserve"> </w:t>
      </w:r>
    </w:p>
    <w:p w:rsidR="00967B38" w:rsidRPr="00565452" w:rsidRDefault="008F363C" w:rsidP="008F363C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lastRenderedPageBreak/>
        <w:t xml:space="preserve">2.- </w:t>
      </w:r>
      <w:r w:rsidR="00967B38" w:rsidRPr="00565452">
        <w:rPr>
          <w:rFonts w:ascii="Arial" w:hAnsi="Arial" w:cs="Arial"/>
          <w:sz w:val="24"/>
          <w:szCs w:val="24"/>
        </w:rPr>
        <w:t xml:space="preserve">Balanza de comprobación al último nivel de desagregación, </w:t>
      </w:r>
      <w:r w:rsidRPr="00565452">
        <w:rPr>
          <w:rFonts w:ascii="Arial" w:hAnsi="Arial" w:cs="Arial"/>
          <w:b/>
          <w:sz w:val="24"/>
          <w:szCs w:val="24"/>
        </w:rPr>
        <w:t>del ejercicio fiscal 2022</w:t>
      </w:r>
      <w:r w:rsidR="00967B38" w:rsidRPr="00565452">
        <w:rPr>
          <w:rFonts w:ascii="Arial" w:hAnsi="Arial" w:cs="Arial"/>
          <w:sz w:val="24"/>
          <w:szCs w:val="24"/>
        </w:rPr>
        <w:t>.</w:t>
      </w:r>
    </w:p>
    <w:p w:rsidR="00967B38" w:rsidRPr="00565452" w:rsidRDefault="008F363C" w:rsidP="008F363C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3.- </w:t>
      </w:r>
      <w:r w:rsidR="00967B38" w:rsidRPr="00565452">
        <w:rPr>
          <w:rFonts w:ascii="Arial" w:hAnsi="Arial" w:cs="Arial"/>
          <w:sz w:val="24"/>
          <w:szCs w:val="24"/>
        </w:rPr>
        <w:t>Información que se integra en los anexos siguientes.</w:t>
      </w: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1.</w:t>
      </w:r>
      <w:r w:rsidRPr="00565452">
        <w:rPr>
          <w:rFonts w:ascii="Arial" w:hAnsi="Arial" w:cs="Arial"/>
          <w:sz w:val="24"/>
          <w:szCs w:val="24"/>
        </w:rPr>
        <w:t xml:space="preserve"> Reporte de la aplicación de la deuda pública adquirida para inversiones públicas productivas conforme </w:t>
      </w:r>
      <w:r w:rsidR="008F363C" w:rsidRPr="00565452">
        <w:rPr>
          <w:rFonts w:ascii="Arial" w:hAnsi="Arial" w:cs="Arial"/>
          <w:sz w:val="24"/>
          <w:szCs w:val="24"/>
        </w:rPr>
        <w:t>al formato e instructivo correspondiente;</w:t>
      </w:r>
    </w:p>
    <w:p w:rsidR="009D46CB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2</w:t>
      </w:r>
      <w:r w:rsidRPr="00565452">
        <w:rPr>
          <w:rFonts w:ascii="Arial" w:hAnsi="Arial" w:cs="Arial"/>
          <w:sz w:val="24"/>
          <w:szCs w:val="24"/>
        </w:rPr>
        <w:t xml:space="preserve">. </w:t>
      </w:r>
      <w:r w:rsidR="008F363C" w:rsidRPr="00565452">
        <w:rPr>
          <w:rFonts w:ascii="Arial" w:hAnsi="Arial" w:cs="Arial"/>
          <w:sz w:val="24"/>
          <w:szCs w:val="24"/>
        </w:rPr>
        <w:t>En cuenta a</w:t>
      </w:r>
      <w:r w:rsidRPr="00565452">
        <w:rPr>
          <w:rFonts w:ascii="Arial" w:hAnsi="Arial" w:cs="Arial"/>
          <w:sz w:val="24"/>
          <w:szCs w:val="24"/>
        </w:rPr>
        <w:t xml:space="preserve"> las obras </w:t>
      </w:r>
      <w:r w:rsidR="008F363C" w:rsidRPr="00565452">
        <w:rPr>
          <w:rFonts w:ascii="Arial" w:hAnsi="Arial" w:cs="Arial"/>
          <w:sz w:val="24"/>
          <w:szCs w:val="24"/>
        </w:rPr>
        <w:t xml:space="preserve">públicas </w:t>
      </w:r>
      <w:r w:rsidRPr="00565452">
        <w:rPr>
          <w:rFonts w:ascii="Arial" w:hAnsi="Arial" w:cs="Arial"/>
          <w:sz w:val="24"/>
          <w:szCs w:val="24"/>
        </w:rPr>
        <w:t>ejecutadas durante el ejercicio fiscal</w:t>
      </w:r>
      <w:r w:rsidR="008F363C" w:rsidRPr="00565452">
        <w:rPr>
          <w:rFonts w:ascii="Arial" w:hAnsi="Arial" w:cs="Arial"/>
          <w:sz w:val="24"/>
          <w:szCs w:val="24"/>
        </w:rPr>
        <w:t xml:space="preserve"> </w:t>
      </w:r>
      <w:r w:rsidR="008F363C" w:rsidRPr="00565452">
        <w:rPr>
          <w:rFonts w:ascii="Arial" w:hAnsi="Arial" w:cs="Arial"/>
          <w:b/>
          <w:sz w:val="24"/>
          <w:szCs w:val="24"/>
        </w:rPr>
        <w:t>2022</w:t>
      </w:r>
      <w:r w:rsidRPr="00565452">
        <w:rPr>
          <w:rFonts w:ascii="Arial" w:hAnsi="Arial" w:cs="Arial"/>
          <w:sz w:val="24"/>
          <w:szCs w:val="24"/>
        </w:rPr>
        <w:t>,</w:t>
      </w:r>
      <w:r w:rsidR="009D46CB" w:rsidRPr="00565452">
        <w:rPr>
          <w:rFonts w:ascii="Arial" w:hAnsi="Arial" w:cs="Arial"/>
          <w:sz w:val="24"/>
          <w:szCs w:val="24"/>
        </w:rPr>
        <w:t xml:space="preserve"> invariablemente de la modalidad de ejecución se presenta conforme a su formato e instructivo;</w:t>
      </w: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3.</w:t>
      </w:r>
      <w:r w:rsidRPr="00565452">
        <w:rPr>
          <w:rFonts w:ascii="Arial" w:hAnsi="Arial" w:cs="Arial"/>
          <w:sz w:val="24"/>
          <w:szCs w:val="24"/>
        </w:rPr>
        <w:t xml:space="preserve"> En lo que respecta a la información programática </w:t>
      </w:r>
      <w:r w:rsidR="009D46CB" w:rsidRPr="00565452">
        <w:rPr>
          <w:rFonts w:ascii="Arial" w:hAnsi="Arial" w:cs="Arial"/>
          <w:sz w:val="24"/>
          <w:szCs w:val="24"/>
        </w:rPr>
        <w:t>se presenta</w:t>
      </w:r>
      <w:r w:rsidRPr="00565452">
        <w:rPr>
          <w:rFonts w:ascii="Arial" w:hAnsi="Arial" w:cs="Arial"/>
          <w:sz w:val="24"/>
          <w:szCs w:val="24"/>
        </w:rPr>
        <w:t xml:space="preserve"> la vinculación de objetivos, con f</w:t>
      </w:r>
      <w:r w:rsidR="009D46CB" w:rsidRPr="00565452">
        <w:rPr>
          <w:rFonts w:ascii="Arial" w:hAnsi="Arial" w:cs="Arial"/>
          <w:sz w:val="24"/>
          <w:szCs w:val="24"/>
        </w:rPr>
        <w:t>orme al formato de instructivo;</w:t>
      </w: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4</w:t>
      </w:r>
      <w:r w:rsidRPr="00565452">
        <w:rPr>
          <w:rFonts w:ascii="Arial" w:hAnsi="Arial" w:cs="Arial"/>
          <w:sz w:val="24"/>
          <w:szCs w:val="24"/>
        </w:rPr>
        <w:t xml:space="preserve">. Información del avance programático presupuestario, conforme al formato e instructivo. </w:t>
      </w:r>
    </w:p>
    <w:p w:rsid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</w:p>
    <w:p w:rsidR="00836567" w:rsidRPr="00836567" w:rsidRDefault="00836567" w:rsidP="00836567">
      <w:pPr>
        <w:jc w:val="both"/>
        <w:rPr>
          <w:rFonts w:ascii="Arial" w:hAnsi="Arial" w:cs="Arial"/>
          <w:b/>
          <w:sz w:val="24"/>
          <w:szCs w:val="24"/>
        </w:rPr>
      </w:pPr>
      <w:r w:rsidRPr="00836567">
        <w:rPr>
          <w:rFonts w:ascii="Arial" w:hAnsi="Arial" w:cs="Arial"/>
          <w:b/>
          <w:sz w:val="24"/>
          <w:szCs w:val="24"/>
        </w:rPr>
        <w:t>ESTADOS FINANCIEROS CONSOLIDADOS</w:t>
      </w:r>
      <w:r>
        <w:rPr>
          <w:rFonts w:ascii="Arial" w:hAnsi="Arial" w:cs="Arial"/>
          <w:b/>
          <w:sz w:val="24"/>
          <w:szCs w:val="24"/>
        </w:rPr>
        <w:t xml:space="preserve"> AL 31 DE DICIEMBRE </w:t>
      </w:r>
      <w:r w:rsidR="001E7899">
        <w:rPr>
          <w:rFonts w:ascii="Arial" w:hAnsi="Arial" w:cs="Arial"/>
          <w:b/>
          <w:sz w:val="24"/>
          <w:szCs w:val="24"/>
        </w:rPr>
        <w:t>DE 2022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1.</w:t>
      </w:r>
      <w:r w:rsidRPr="00836567">
        <w:rPr>
          <w:rFonts w:ascii="Arial" w:hAnsi="Arial" w:cs="Arial"/>
          <w:sz w:val="24"/>
          <w:szCs w:val="24"/>
        </w:rPr>
        <w:tab/>
        <w:t>Estado de situación financiera;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2.</w:t>
      </w:r>
      <w:r w:rsidRPr="00836567">
        <w:rPr>
          <w:rFonts w:ascii="Arial" w:hAnsi="Arial" w:cs="Arial"/>
          <w:sz w:val="24"/>
          <w:szCs w:val="24"/>
        </w:rPr>
        <w:tab/>
        <w:t>Estado de actividades;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3.</w:t>
      </w:r>
      <w:r w:rsidRPr="00836567">
        <w:rPr>
          <w:rFonts w:ascii="Arial" w:hAnsi="Arial" w:cs="Arial"/>
          <w:sz w:val="24"/>
          <w:szCs w:val="24"/>
        </w:rPr>
        <w:tab/>
        <w:t>Estado de variación de la hacienda pública;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4.</w:t>
      </w:r>
      <w:r w:rsidRPr="00836567">
        <w:rPr>
          <w:rFonts w:ascii="Arial" w:hAnsi="Arial" w:cs="Arial"/>
          <w:sz w:val="24"/>
          <w:szCs w:val="24"/>
        </w:rPr>
        <w:tab/>
        <w:t>Estado de cambios en la situación financiera, y</w:t>
      </w:r>
    </w:p>
    <w:p w:rsidR="00967B38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5.</w:t>
      </w:r>
      <w:r w:rsidRPr="00836567">
        <w:rPr>
          <w:rFonts w:ascii="Arial" w:hAnsi="Arial" w:cs="Arial"/>
          <w:sz w:val="24"/>
          <w:szCs w:val="24"/>
        </w:rPr>
        <w:tab/>
        <w:t>Estado de flujos de efectivo.</w:t>
      </w:r>
    </w:p>
    <w:p w:rsidR="00836567" w:rsidRPr="00565452" w:rsidRDefault="00836567" w:rsidP="00836567">
      <w:pPr>
        <w:jc w:val="both"/>
        <w:rPr>
          <w:rFonts w:ascii="Arial" w:hAnsi="Arial" w:cs="Arial"/>
          <w:sz w:val="24"/>
          <w:szCs w:val="24"/>
        </w:rPr>
      </w:pP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 xml:space="preserve">IX. </w:t>
      </w:r>
      <w:r w:rsidRPr="00565452">
        <w:rPr>
          <w:rFonts w:ascii="Arial" w:hAnsi="Arial" w:cs="Arial"/>
          <w:sz w:val="24"/>
          <w:szCs w:val="24"/>
        </w:rPr>
        <w:t>Cuenta pública de la unidad descentralizada COAPASZ del ejercicio fiscal 2022.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</w:p>
    <w:p w:rsidR="003146D6" w:rsidRPr="00565452" w:rsidRDefault="003146D6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967B38" w:rsidRPr="00565452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C300E2" w:rsidRPr="0056545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Carátula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437E09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C300E2" w:rsidRPr="00565452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>Ejercicio fiscal 2022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2D0A6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 xml:space="preserve">Índice del contenido de los documentos que integran </w:t>
      </w:r>
      <w:r w:rsidR="00437E09" w:rsidRPr="00565452">
        <w:rPr>
          <w:rFonts w:ascii="Arial" w:hAnsi="Arial" w:cs="Arial"/>
          <w:sz w:val="56"/>
          <w:szCs w:val="56"/>
        </w:rPr>
        <w:t>la Cuenta Pública anual del Ejercicio fiscal 2022</w:t>
      </w:r>
      <w:r w:rsidRPr="00565452">
        <w:rPr>
          <w:rFonts w:ascii="Arial" w:hAnsi="Arial" w:cs="Arial"/>
          <w:sz w:val="56"/>
          <w:szCs w:val="56"/>
        </w:rPr>
        <w:t>;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437E0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437E09" w:rsidRPr="00565452" w:rsidRDefault="00437E09" w:rsidP="00437E0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>Ejercicio fiscal 2022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lastRenderedPageBreak/>
        <w:t>III. Copia del acta de sesión del Ayuntamiento, certificada por el Secretario del Ayuntamiento, donde consta la aprobación</w:t>
      </w:r>
      <w:r w:rsidR="00437E09" w:rsidRPr="00565452">
        <w:rPr>
          <w:rFonts w:ascii="Arial" w:hAnsi="Arial" w:cs="Arial"/>
          <w:sz w:val="56"/>
          <w:szCs w:val="56"/>
        </w:rPr>
        <w:t xml:space="preserve"> de:</w:t>
      </w:r>
    </w:p>
    <w:p w:rsidR="00437E09" w:rsidRPr="00565452" w:rsidRDefault="00437E09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A) </w:t>
      </w:r>
      <w:r w:rsidRPr="00565452">
        <w:rPr>
          <w:rFonts w:ascii="Arial" w:hAnsi="Arial" w:cs="Arial"/>
          <w:b/>
          <w:sz w:val="40"/>
          <w:szCs w:val="40"/>
        </w:rPr>
        <w:t>Cuenta pública anual del ejercicio fiscal</w:t>
      </w:r>
      <w:r w:rsidRPr="00565452">
        <w:rPr>
          <w:rFonts w:ascii="Arial" w:hAnsi="Arial" w:cs="Arial"/>
          <w:sz w:val="40"/>
          <w:szCs w:val="40"/>
        </w:rPr>
        <w:t xml:space="preserve"> 2022.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B) Plan Municipal de Desarrollo. El mismo fue presentado en la cuenta pública anual del ejercicio fiscal 2021.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C) Programa Operativo Anual </w:t>
      </w:r>
      <w:r w:rsidRPr="00565452">
        <w:rPr>
          <w:rFonts w:ascii="Arial" w:hAnsi="Arial" w:cs="Arial"/>
          <w:b/>
          <w:sz w:val="40"/>
          <w:szCs w:val="40"/>
        </w:rPr>
        <w:t>del ejercicio fiscal</w:t>
      </w:r>
      <w:r w:rsidRPr="00565452">
        <w:rPr>
          <w:rFonts w:ascii="Arial" w:hAnsi="Arial" w:cs="Arial"/>
          <w:sz w:val="40"/>
          <w:szCs w:val="40"/>
        </w:rPr>
        <w:t xml:space="preserve"> 2022.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D) Presupuesto de egresos y sus Modificaciones </w:t>
      </w:r>
      <w:r w:rsidRPr="00565452">
        <w:rPr>
          <w:rFonts w:ascii="Arial" w:hAnsi="Arial" w:cs="Arial"/>
          <w:b/>
          <w:sz w:val="40"/>
          <w:szCs w:val="40"/>
        </w:rPr>
        <w:t>del ejercicio fiscal</w:t>
      </w:r>
      <w:r w:rsidRPr="00565452">
        <w:rPr>
          <w:rFonts w:ascii="Arial" w:hAnsi="Arial" w:cs="Arial"/>
          <w:sz w:val="40"/>
          <w:szCs w:val="40"/>
        </w:rPr>
        <w:t xml:space="preserve"> 2022.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E) Plantilla de personal y Tabulador de Sueldos y sus Modificaciones </w:t>
      </w:r>
      <w:r w:rsidRPr="00565452">
        <w:rPr>
          <w:rFonts w:ascii="Arial" w:hAnsi="Arial" w:cs="Arial"/>
          <w:b/>
          <w:sz w:val="40"/>
          <w:szCs w:val="40"/>
        </w:rPr>
        <w:t>del ejercicio fiscal</w:t>
      </w:r>
      <w:r w:rsidRPr="00565452">
        <w:rPr>
          <w:rFonts w:ascii="Arial" w:hAnsi="Arial" w:cs="Arial"/>
          <w:sz w:val="40"/>
          <w:szCs w:val="40"/>
        </w:rPr>
        <w:t xml:space="preserve"> 2022. 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437E0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437E09" w:rsidRPr="00565452" w:rsidRDefault="00437E09" w:rsidP="00437E0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lastRenderedPageBreak/>
        <w:t>Ejercicio fiscal 2022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IV. Información contable, con la clasificación siguiente: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A) Estado de Actividades;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B) Estado de Situación Financiera;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C) Estado de Variación en Hacienda Pública;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D) Estado de Cambios en la Situación Financiera;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E) Estado de Flujo de Efectivo;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 xml:space="preserve">F) Notas a los Estado Financieros; 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 xml:space="preserve">G) Estado Analítico de Activo; 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H) Conciliación entre los ingresos Presupuestarios y contables; y Conciliación entre los egresos Presupuestarios y los gastos contables.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V. Información presupuestaria, con la degradación siguiente:</w:t>
      </w:r>
    </w:p>
    <w:p w:rsidR="00C300E2" w:rsidRPr="0056545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lastRenderedPageBreak/>
        <w:t>A) Estado analítico de ingresos, del que se derivará la presentación en clasificación económica por fuente de financiamiento y concepto, incluyendo los ingresos excedentes generados;</w:t>
      </w:r>
    </w:p>
    <w:p w:rsidR="00C300E2" w:rsidRPr="0056545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B) Estado analítico del ejercicio del presupuesto de egresos.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Administrativa;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Económica;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Por objeto del gasto; y,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Funcional.</w:t>
      </w:r>
    </w:p>
    <w:p w:rsidR="00C300E2" w:rsidRPr="0056545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F30FF9" w:rsidRPr="00565452" w:rsidRDefault="00F30FF9" w:rsidP="00F30FF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F30FF9" w:rsidRPr="00565452" w:rsidRDefault="00F30FF9" w:rsidP="00F30FF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>Ejercicio fiscal 2022</w:t>
      </w:r>
    </w:p>
    <w:p w:rsidR="00E401A3" w:rsidRPr="00565452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Relación de Bienes que componen el patrimonio;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Relación de las cuentas bancarias productivas especificas en las cuales se depositaron los recursos  federales transferidos durante el ejercicio fiscal </w:t>
      </w:r>
      <w:r w:rsidRPr="00565452">
        <w:rPr>
          <w:rFonts w:ascii="Arial" w:hAnsi="Arial" w:cs="Arial"/>
          <w:b/>
          <w:sz w:val="40"/>
          <w:szCs w:val="40"/>
        </w:rPr>
        <w:t>2022;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Norma para establecer la estructura de la información del formato del ejercicio y destino del gasto federalizado y reintegros;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Conciliación entre los ingresos presupuestarios y contables.</w:t>
      </w:r>
    </w:p>
    <w:p w:rsidR="00543C49" w:rsidRPr="00565452" w:rsidRDefault="00D34329" w:rsidP="00D34329">
      <w:pPr>
        <w:pStyle w:val="Prrafodelista"/>
        <w:numPr>
          <w:ilvl w:val="0"/>
          <w:numId w:val="19"/>
        </w:numPr>
        <w:jc w:val="both"/>
      </w:pPr>
      <w:r w:rsidRPr="00565452">
        <w:rPr>
          <w:rFonts w:ascii="Arial" w:hAnsi="Arial" w:cs="Arial"/>
          <w:sz w:val="40"/>
          <w:szCs w:val="40"/>
        </w:rPr>
        <w:t>Conciliación entre los egresos presupuestarios y los gastos contables</w:t>
      </w:r>
      <w:r w:rsidR="00543C49"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902FE" wp14:editId="7414AC94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902FE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left:0;text-align:left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Z/hAIAAGw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KS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="00543C49" w:rsidRPr="00565452">
        <w:br w:type="page"/>
      </w:r>
    </w:p>
    <w:p w:rsidR="00D34329" w:rsidRPr="00565452" w:rsidRDefault="00D34329" w:rsidP="00543C49"/>
    <w:p w:rsidR="00543C49" w:rsidRPr="00565452" w:rsidRDefault="00543C49" w:rsidP="00D34329">
      <w:pPr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1. Estado de Situación Financiera Detallado.</w:t>
      </w:r>
    </w:p>
    <w:p w:rsidR="00543C49" w:rsidRPr="00565452" w:rsidRDefault="00543C49" w:rsidP="00543C49"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D8F98" wp14:editId="66EA8E5C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8F98" id="Cuadro de texto 4" o:spid="_x0000_s1027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Sg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jikx&#10;TGOJVntWOiClIEE0Acg4Jqm2fo7YjUV0aL5Ag8Xu7z1eRu6NdDr+kRVBPab7eEoxeiIcLyfT0ewi&#10;RxVH3Wicz6ajSfSTvZpb58NXAZpEoaAOa5hSyw63PrTQHhJfM7CulEp1VIbUBb28mOTJ4KRB58pE&#10;rEgd0bmJlNrQkxSOSkSMMt+FxIwkBvEi9aJYKUcODLuIcS5MSOSTX0RHlMQg3mPY4V+jeo9xy6N/&#10;GUw4GevKgEvs34Rd/uxDli0ec37GO4qh2TapFU6V3U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Aov8Sg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645EF3" wp14:editId="589B6FF6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5EF3" id="Cuadro de texto 5" o:spid="_x0000_s1028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l8hw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4. Balance Presupuestario.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23087B" wp14:editId="010947E8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087B" id="Cuadro de texto 6" o:spid="_x0000_s1029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5. Estado Analítico de Ingresos Detallado.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182E00" wp14:editId="26A9A1FA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2E00" id="Cuadro de texto 7" o:spid="_x0000_s1030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B7A8F2" wp14:editId="24D91D70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A8F2" id="Cuadro de texto 8" o:spid="_x0000_s1031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565452">
        <w:rPr>
          <w:rFonts w:ascii="Arial" w:hAnsi="Arial" w:cs="Arial"/>
          <w:b/>
          <w:sz w:val="52"/>
          <w:szCs w:val="60"/>
        </w:rPr>
        <w:t>6.a</w:t>
      </w:r>
      <w:proofErr w:type="gramEnd"/>
      <w:r w:rsidRPr="00565452">
        <w:rPr>
          <w:rFonts w:ascii="Arial" w:hAnsi="Arial" w:cs="Arial"/>
          <w:b/>
          <w:sz w:val="52"/>
          <w:szCs w:val="60"/>
        </w:rPr>
        <w:t>. Por Objeto del Gasto.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4B1D24" wp14:editId="34A9C48C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1D24" id="Cuadro de texto 9" o:spid="_x0000_s1032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565452">
        <w:rPr>
          <w:rFonts w:ascii="Arial" w:hAnsi="Arial" w:cs="Arial"/>
          <w:b/>
          <w:sz w:val="52"/>
          <w:szCs w:val="60"/>
        </w:rPr>
        <w:t>6.b</w:t>
      </w:r>
      <w:proofErr w:type="gramEnd"/>
      <w:r w:rsidRPr="00565452">
        <w:rPr>
          <w:rFonts w:ascii="Arial" w:hAnsi="Arial" w:cs="Arial"/>
          <w:b/>
          <w:sz w:val="52"/>
          <w:szCs w:val="60"/>
        </w:rPr>
        <w:t>. Clasificación Administrativa.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5F9DC" wp14:editId="64AF664E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5F9DC" id="Cuadro de texto 10" o:spid="_x0000_s1033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565452">
        <w:rPr>
          <w:rFonts w:ascii="Arial" w:hAnsi="Arial" w:cs="Arial"/>
          <w:b/>
          <w:sz w:val="52"/>
          <w:szCs w:val="60"/>
        </w:rPr>
        <w:t>6.c</w:t>
      </w:r>
      <w:proofErr w:type="gramEnd"/>
      <w:r w:rsidRPr="00565452">
        <w:rPr>
          <w:rFonts w:ascii="Arial" w:hAnsi="Arial" w:cs="Arial"/>
          <w:b/>
          <w:sz w:val="52"/>
          <w:szCs w:val="60"/>
        </w:rPr>
        <w:t>. Clasificación Funcional.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4A211" wp14:editId="3EFA36F3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A211" id="Cuadro de texto 11" o:spid="_x0000_s1034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565452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565452">
        <w:rPr>
          <w:rFonts w:ascii="Arial" w:hAnsi="Arial" w:cs="Arial"/>
          <w:b/>
          <w:sz w:val="48"/>
          <w:szCs w:val="60"/>
        </w:rPr>
        <w:t>6.d</w:t>
      </w:r>
      <w:proofErr w:type="gramEnd"/>
      <w:r w:rsidRPr="00565452">
        <w:rPr>
          <w:rFonts w:ascii="Arial" w:hAnsi="Arial" w:cs="Arial"/>
          <w:b/>
          <w:sz w:val="48"/>
          <w:szCs w:val="60"/>
        </w:rPr>
        <w:t>. Clasificación de Servicios Personales por Categoría.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1ADAC7" wp14:editId="4147B73F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DAC7" id="Cuadro de texto 12" o:spid="_x0000_s1035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e0hgIAAHM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6C0F42" w:rsidRPr="00565452" w:rsidRDefault="006C0F42" w:rsidP="006C0F42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sz w:val="52"/>
          <w:szCs w:val="52"/>
        </w:rPr>
        <w:t>7. Guía de cumplimiento de la Ley de Disciplina Financiera de las entidades Federativas y los Municipios;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4DB324" wp14:editId="7ADE6250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B324" id="Cuadro de texto 13" o:spid="_x0000_s1036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FC7784">
      <w:pPr>
        <w:jc w:val="both"/>
      </w:pPr>
    </w:p>
    <w:p w:rsidR="00543C49" w:rsidRPr="00565452" w:rsidRDefault="00543C49" w:rsidP="002C50EF">
      <w:pPr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b/>
          <w:sz w:val="44"/>
          <w:szCs w:val="44"/>
        </w:rPr>
        <w:t>VIII</w:t>
      </w:r>
      <w:r w:rsidR="002C50EF" w:rsidRPr="00565452">
        <w:rPr>
          <w:rFonts w:ascii="Arial" w:hAnsi="Arial" w:cs="Arial"/>
          <w:b/>
          <w:sz w:val="44"/>
          <w:szCs w:val="44"/>
        </w:rPr>
        <w:t>.INFORMACIÓN COMPLEMENTARIAS, SOLICITADA POR ASM:</w:t>
      </w:r>
    </w:p>
    <w:p w:rsidR="00543C49" w:rsidRPr="00565452" w:rsidRDefault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6E892E" wp14:editId="6B9175C3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892E" id="Cuadro de texto 18" o:spid="_x0000_s1037" type="#_x0000_t202" style="position:absolute;margin-left:407.8pt;margin-top:395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c/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FC7784">
      <w:pPr>
        <w:jc w:val="both"/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 xml:space="preserve">Conciliaciones bancarias, copia de los estados de cuenta bancarios, así como de los auxiliares mensuales de las cuentas contables de bancos correspondientes al </w:t>
      </w:r>
      <w:r w:rsidR="00115CCC" w:rsidRPr="00565452">
        <w:rPr>
          <w:rFonts w:ascii="Arial" w:hAnsi="Arial" w:cs="Arial"/>
          <w:b/>
          <w:sz w:val="52"/>
          <w:szCs w:val="60"/>
        </w:rPr>
        <w:t>ejercicio fiscal 2022</w:t>
      </w:r>
      <w:r w:rsidRPr="00565452">
        <w:rPr>
          <w:rFonts w:ascii="Arial" w:hAnsi="Arial" w:cs="Arial"/>
          <w:b/>
          <w:sz w:val="52"/>
          <w:szCs w:val="60"/>
        </w:rPr>
        <w:t xml:space="preserve">. 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5FA1B1" wp14:editId="5DCAD3D9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A1B1" id="Cuadro de texto 20" o:spid="_x0000_s1038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2E0FC9" wp14:editId="072077B3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0FC9" id="Cuadro de texto 19" o:spid="_x0000_s1039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 xml:space="preserve">Balanza de comprobación al último nivel de desagregación, acumulada </w:t>
      </w:r>
      <w:r w:rsidR="00115CCC" w:rsidRPr="00565452">
        <w:rPr>
          <w:rFonts w:ascii="Arial" w:hAnsi="Arial" w:cs="Arial"/>
          <w:b/>
          <w:sz w:val="52"/>
          <w:szCs w:val="60"/>
        </w:rPr>
        <w:t>al 31 de Diciembre de 2022</w:t>
      </w:r>
      <w:r w:rsidRPr="00565452">
        <w:rPr>
          <w:rFonts w:ascii="Arial" w:hAnsi="Arial" w:cs="Arial"/>
          <w:b/>
          <w:sz w:val="52"/>
          <w:szCs w:val="60"/>
        </w:rPr>
        <w:t>.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9CD42A" wp14:editId="32840356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D42A" id="Cuadro de texto 22" o:spid="_x0000_s1040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uE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0B6F0" wp14:editId="1DF6CD9C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B6F0" id="Cuadro de texto 41" o:spid="_x0000_s1041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4C3C8B" w:rsidRPr="00565452" w:rsidRDefault="004C3C8B" w:rsidP="004C3C8B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1.</w:t>
      </w:r>
      <w:r w:rsidRPr="00565452">
        <w:rPr>
          <w:rFonts w:ascii="Arial" w:hAnsi="Arial" w:cs="Arial"/>
          <w:sz w:val="52"/>
          <w:szCs w:val="52"/>
        </w:rPr>
        <w:t xml:space="preserve"> Reporte de la aplicación de la deuda pública adquirida para inversiones públicas productivas conforme al formato e instructivo correspondiente;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52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3AAAE5" wp14:editId="05BAE923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C8B" w:rsidRDefault="004C3C8B" w:rsidP="004C3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4C3C8B" w:rsidRDefault="004C3C8B" w:rsidP="004C3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AE5" id="Cuadro de texto 42" o:spid="_x0000_s1042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4w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Li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WbmmF0MZ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" filled="f" stroked="f" strokeweight=".5pt">
                <v:textbox>
                  <w:txbxContent>
                    <w:p w:rsidR="004C3C8B" w:rsidRDefault="004C3C8B" w:rsidP="004C3C8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4C3C8B" w:rsidRDefault="004C3C8B" w:rsidP="004C3C8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4C3C8B" w:rsidRPr="00565452" w:rsidRDefault="004C3C8B" w:rsidP="004C3C8B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2</w:t>
      </w:r>
      <w:r w:rsidRPr="00565452">
        <w:rPr>
          <w:rFonts w:ascii="Arial" w:hAnsi="Arial" w:cs="Arial"/>
          <w:sz w:val="52"/>
          <w:szCs w:val="52"/>
        </w:rPr>
        <w:t xml:space="preserve">. En cuenta a las obras públicas ejecutadas durante el ejercicio fiscal </w:t>
      </w:r>
      <w:r w:rsidRPr="00565452">
        <w:rPr>
          <w:rFonts w:ascii="Arial" w:hAnsi="Arial" w:cs="Arial"/>
          <w:b/>
          <w:sz w:val="52"/>
          <w:szCs w:val="52"/>
        </w:rPr>
        <w:t>2022</w:t>
      </w:r>
      <w:r w:rsidRPr="00565452">
        <w:rPr>
          <w:rFonts w:ascii="Arial" w:hAnsi="Arial" w:cs="Arial"/>
          <w:sz w:val="52"/>
          <w:szCs w:val="52"/>
        </w:rPr>
        <w:t>, invariablemente de la modalidad de ejecución se presenta conforme a su formato e instructivo;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8EA44D" wp14:editId="71420DD7">
                <wp:simplePos x="0" y="0"/>
                <wp:positionH relativeFrom="margin">
                  <wp:align>left</wp:align>
                </wp:positionH>
                <wp:positionV relativeFrom="paragraph">
                  <wp:posOffset>7603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C8B" w:rsidRDefault="004C3C8B" w:rsidP="004C3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A44D" id="Cuadro de texto 43" o:spid="_x0000_s1043" type="#_x0000_t202" style="position:absolute;margin-left:0;margin-top:.6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" filled="f" stroked="f" strokeweight=".5pt">
                <v:textbox>
                  <w:txbxContent>
                    <w:p w:rsidR="004C3C8B" w:rsidRDefault="004C3C8B" w:rsidP="004C3C8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4C3C8B" w:rsidRPr="00565452" w:rsidRDefault="004C3C8B" w:rsidP="004C3C8B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3.</w:t>
      </w:r>
      <w:r w:rsidRPr="00565452">
        <w:rPr>
          <w:rFonts w:ascii="Arial" w:hAnsi="Arial" w:cs="Arial"/>
          <w:sz w:val="52"/>
          <w:szCs w:val="52"/>
        </w:rPr>
        <w:t xml:space="preserve"> En lo que respecta a la información programática se presenta la vinculación de objetivos, con forme al formato de instructivo;</w:t>
      </w:r>
    </w:p>
    <w:p w:rsidR="002C50EF" w:rsidRPr="00565452" w:rsidRDefault="002C50EF" w:rsidP="002C50EF">
      <w:pPr>
        <w:jc w:val="both"/>
        <w:rPr>
          <w:rFonts w:ascii="Arial" w:hAnsi="Arial" w:cs="Arial"/>
          <w:sz w:val="52"/>
          <w:szCs w:val="52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19D24A" wp14:editId="0FA52AFD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D24A" id="Cuadro de texto 44" o:spid="_x0000_s1044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" filled="f" stroked="f" strokeweight=".5pt">
                <v:textbox>
                  <w:txbxContent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04ECA" w:rsidRPr="00565452" w:rsidRDefault="00204ECA" w:rsidP="00204ECA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4</w:t>
      </w:r>
      <w:r w:rsidRPr="00565452">
        <w:rPr>
          <w:rFonts w:ascii="Arial" w:hAnsi="Arial" w:cs="Arial"/>
          <w:sz w:val="52"/>
          <w:szCs w:val="52"/>
        </w:rPr>
        <w:t xml:space="preserve">. Información del avance programático presupuestario, conforme al formato e instructivo. </w:t>
      </w:r>
    </w:p>
    <w:p w:rsidR="002C50EF" w:rsidRPr="00565452" w:rsidRDefault="002C50EF" w:rsidP="002C50EF">
      <w:pPr>
        <w:jc w:val="both"/>
        <w:rPr>
          <w:rFonts w:ascii="Arial" w:hAnsi="Arial" w:cs="Arial"/>
          <w:sz w:val="52"/>
          <w:szCs w:val="52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6EF809" wp14:editId="122E601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F809" id="Cuadro de texto 45" o:spid="_x0000_s1045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" filled="f" stroked="f" strokeweight=".5pt">
                <v:textbox>
                  <w:txbxContent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C305D0" w:rsidRDefault="00C305D0" w:rsidP="00967B38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967B38">
      <w:pPr>
        <w:jc w:val="both"/>
        <w:rPr>
          <w:rFonts w:ascii="Arial" w:hAnsi="Arial" w:cs="Arial"/>
          <w:b/>
          <w:sz w:val="52"/>
          <w:szCs w:val="60"/>
        </w:rPr>
      </w:pPr>
      <w:r>
        <w:rPr>
          <w:rFonts w:ascii="Arial" w:hAnsi="Arial" w:cs="Arial"/>
          <w:b/>
          <w:sz w:val="52"/>
          <w:szCs w:val="60"/>
        </w:rPr>
        <w:t>ESTADOS FINANCIEROS CONSOLIDADOS</w:t>
      </w:r>
    </w:p>
    <w:p w:rsidR="004E23A3" w:rsidRP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4E23A3">
        <w:rPr>
          <w:rFonts w:ascii="Arial" w:hAnsi="Arial" w:cs="Arial"/>
          <w:b/>
          <w:sz w:val="52"/>
          <w:szCs w:val="60"/>
        </w:rPr>
        <w:t>1.</w:t>
      </w:r>
      <w:r w:rsidRPr="004E23A3">
        <w:rPr>
          <w:rFonts w:ascii="Arial" w:hAnsi="Arial" w:cs="Arial"/>
          <w:b/>
          <w:sz w:val="52"/>
          <w:szCs w:val="60"/>
        </w:rPr>
        <w:tab/>
        <w:t>Estado de situación financiera;</w:t>
      </w:r>
    </w:p>
    <w:p w:rsidR="004E23A3" w:rsidRP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4E23A3">
        <w:rPr>
          <w:rFonts w:ascii="Arial" w:hAnsi="Arial" w:cs="Arial"/>
          <w:b/>
          <w:sz w:val="52"/>
          <w:szCs w:val="60"/>
        </w:rPr>
        <w:t>2.</w:t>
      </w:r>
      <w:r w:rsidRPr="004E23A3">
        <w:rPr>
          <w:rFonts w:ascii="Arial" w:hAnsi="Arial" w:cs="Arial"/>
          <w:b/>
          <w:sz w:val="52"/>
          <w:szCs w:val="60"/>
        </w:rPr>
        <w:tab/>
        <w:t>Estado de actividades;</w:t>
      </w:r>
    </w:p>
    <w:p w:rsidR="004E23A3" w:rsidRP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4E23A3">
        <w:rPr>
          <w:rFonts w:ascii="Arial" w:hAnsi="Arial" w:cs="Arial"/>
          <w:b/>
          <w:sz w:val="52"/>
          <w:szCs w:val="60"/>
        </w:rPr>
        <w:t>3.</w:t>
      </w:r>
      <w:r w:rsidRPr="004E23A3">
        <w:rPr>
          <w:rFonts w:ascii="Arial" w:hAnsi="Arial" w:cs="Arial"/>
          <w:b/>
          <w:sz w:val="52"/>
          <w:szCs w:val="60"/>
        </w:rPr>
        <w:tab/>
        <w:t>Estado de variación de la hacienda pública;</w:t>
      </w:r>
    </w:p>
    <w:p w:rsidR="004E23A3" w:rsidRP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4E23A3">
        <w:rPr>
          <w:rFonts w:ascii="Arial" w:hAnsi="Arial" w:cs="Arial"/>
          <w:b/>
          <w:sz w:val="52"/>
          <w:szCs w:val="60"/>
        </w:rPr>
        <w:t>4.</w:t>
      </w:r>
      <w:r w:rsidRPr="004E23A3">
        <w:rPr>
          <w:rFonts w:ascii="Arial" w:hAnsi="Arial" w:cs="Arial"/>
          <w:b/>
          <w:sz w:val="52"/>
          <w:szCs w:val="60"/>
        </w:rPr>
        <w:tab/>
        <w:t>Estado de cambios en la situación financiera, y</w:t>
      </w: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4E23A3">
        <w:rPr>
          <w:rFonts w:ascii="Arial" w:hAnsi="Arial" w:cs="Arial"/>
          <w:b/>
          <w:sz w:val="52"/>
          <w:szCs w:val="60"/>
        </w:rPr>
        <w:t>5.</w:t>
      </w:r>
      <w:r w:rsidRPr="004E23A3">
        <w:rPr>
          <w:rFonts w:ascii="Arial" w:hAnsi="Arial" w:cs="Arial"/>
          <w:b/>
          <w:sz w:val="52"/>
          <w:szCs w:val="60"/>
        </w:rPr>
        <w:tab/>
        <w:t>Estado de flujos de efectivo.</w:t>
      </w:r>
    </w:p>
    <w:p w:rsidR="004E23A3" w:rsidRDefault="00C305D0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45D861" wp14:editId="6B8ABF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9300" cy="24098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5D0" w:rsidRDefault="00C305D0" w:rsidP="00C30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C305D0" w:rsidRDefault="00C305D0" w:rsidP="00C30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C305D0" w:rsidRPr="006E2517" w:rsidRDefault="00C305D0" w:rsidP="00C30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C305D0" w:rsidRDefault="00C305D0" w:rsidP="00C305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D861" id="Cuadro de texto 1" o:spid="_x0000_s1046" type="#_x0000_t202" style="position:absolute;left:0;text-align:left;margin-left:0;margin-top:0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" filled="f" stroked="f" strokeweight=".5pt">
                <v:textbox>
                  <w:txbxContent>
                    <w:p w:rsidR="00C305D0" w:rsidRDefault="00C305D0" w:rsidP="00C305D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C305D0" w:rsidRDefault="00C305D0" w:rsidP="00C305D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C305D0" w:rsidRPr="006E2517" w:rsidRDefault="00C305D0" w:rsidP="00C305D0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C305D0" w:rsidRDefault="00C305D0" w:rsidP="00C305D0"/>
                  </w:txbxContent>
                </v:textbox>
                <w10:wrap anchorx="margin"/>
              </v:shape>
            </w:pict>
          </mc:Fallback>
        </mc:AlternateContent>
      </w: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lastRenderedPageBreak/>
        <w:t>IX. CUENTA PÚBLICA DE LA UNIDAD DESCENTRALIZADA COAPASZ DEL EJERCICIO FISCAL 2022.</w:t>
      </w:r>
    </w:p>
    <w:p w:rsidR="004E23A3" w:rsidRP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967B38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Pr="00565452" w:rsidRDefault="004E23A3" w:rsidP="00967B38">
      <w:pPr>
        <w:jc w:val="both"/>
        <w:rPr>
          <w:rFonts w:ascii="Arial" w:hAnsi="Arial" w:cs="Arial"/>
          <w:sz w:val="24"/>
          <w:szCs w:val="24"/>
        </w:rPr>
      </w:pPr>
    </w:p>
    <w:p w:rsidR="00543C49" w:rsidRPr="00565452" w:rsidRDefault="002C50EF" w:rsidP="00967B38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291EA3" wp14:editId="7C89033E">
                <wp:simplePos x="0" y="0"/>
                <wp:positionH relativeFrom="margin">
                  <wp:align>left</wp:align>
                </wp:positionH>
                <wp:positionV relativeFrom="paragraph">
                  <wp:posOffset>2437765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1EA3" id="Cuadro de texto 46" o:spid="_x0000_s1047" type="#_x0000_t202" style="position:absolute;margin-left:0;margin-top:191.95pt;width:459pt;height:189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1b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" filled="f" stroked="f" strokeweight=".5pt">
                <v:textbox>
                  <w:txbxContent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sectPr w:rsidR="00543C49" w:rsidRPr="00565452" w:rsidSect="008106F4">
      <w:head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BA" w:rsidRDefault="00E732BA" w:rsidP="003146D6">
      <w:pPr>
        <w:spacing w:after="0" w:line="240" w:lineRule="auto"/>
      </w:pPr>
      <w:r>
        <w:separator/>
      </w:r>
    </w:p>
  </w:endnote>
  <w:endnote w:type="continuationSeparator" w:id="0">
    <w:p w:rsidR="00E732BA" w:rsidRDefault="00E732BA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BA" w:rsidRDefault="00E732BA" w:rsidP="003146D6">
      <w:pPr>
        <w:spacing w:after="0" w:line="240" w:lineRule="auto"/>
      </w:pPr>
      <w:r>
        <w:separator/>
      </w:r>
    </w:p>
  </w:footnote>
  <w:footnote w:type="continuationSeparator" w:id="0">
    <w:p w:rsidR="00E732BA" w:rsidRDefault="00E732BA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215976D" wp14:editId="715F0E7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BE08F346"/>
    <w:lvl w:ilvl="0" w:tplc="88E64A2A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8"/>
  </w:num>
  <w:num w:numId="16">
    <w:abstractNumId w:val="5"/>
  </w:num>
  <w:num w:numId="17">
    <w:abstractNumId w:val="4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115CCC"/>
    <w:rsid w:val="001767AB"/>
    <w:rsid w:val="001927C9"/>
    <w:rsid w:val="001A2F17"/>
    <w:rsid w:val="001E7899"/>
    <w:rsid w:val="00204ECA"/>
    <w:rsid w:val="002C50EF"/>
    <w:rsid w:val="003146D6"/>
    <w:rsid w:val="00381075"/>
    <w:rsid w:val="00437E09"/>
    <w:rsid w:val="00463303"/>
    <w:rsid w:val="004801F0"/>
    <w:rsid w:val="004A124B"/>
    <w:rsid w:val="004B5BB1"/>
    <w:rsid w:val="004C3C8B"/>
    <w:rsid w:val="004E1C0C"/>
    <w:rsid w:val="004E23A3"/>
    <w:rsid w:val="00543379"/>
    <w:rsid w:val="00543C49"/>
    <w:rsid w:val="00565452"/>
    <w:rsid w:val="005F19FE"/>
    <w:rsid w:val="00670C12"/>
    <w:rsid w:val="00685D63"/>
    <w:rsid w:val="00691859"/>
    <w:rsid w:val="006953A0"/>
    <w:rsid w:val="006C0F42"/>
    <w:rsid w:val="00735004"/>
    <w:rsid w:val="007800B1"/>
    <w:rsid w:val="008106F4"/>
    <w:rsid w:val="00836567"/>
    <w:rsid w:val="00850F4D"/>
    <w:rsid w:val="008560A4"/>
    <w:rsid w:val="008829C7"/>
    <w:rsid w:val="008A0E26"/>
    <w:rsid w:val="008D796A"/>
    <w:rsid w:val="008F363C"/>
    <w:rsid w:val="00967B38"/>
    <w:rsid w:val="009D46CB"/>
    <w:rsid w:val="009E5C2D"/>
    <w:rsid w:val="00A829AE"/>
    <w:rsid w:val="00B44929"/>
    <w:rsid w:val="00C27B43"/>
    <w:rsid w:val="00C300E2"/>
    <w:rsid w:val="00C305D0"/>
    <w:rsid w:val="00C64151"/>
    <w:rsid w:val="00D34329"/>
    <w:rsid w:val="00E265A1"/>
    <w:rsid w:val="00E401A3"/>
    <w:rsid w:val="00E732BA"/>
    <w:rsid w:val="00EC7A94"/>
    <w:rsid w:val="00ED2A92"/>
    <w:rsid w:val="00F30FF9"/>
    <w:rsid w:val="00F72953"/>
    <w:rsid w:val="00F840A0"/>
    <w:rsid w:val="00FB3840"/>
    <w:rsid w:val="00FB7482"/>
    <w:rsid w:val="00FC7784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  <w:style w:type="paragraph" w:customStyle="1" w:styleId="Texto">
    <w:name w:val="Texto"/>
    <w:basedOn w:val="Normal"/>
    <w:link w:val="TextoCar"/>
    <w:qFormat/>
    <w:rsid w:val="004E23A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E23A3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B0D2-5288-49C7-BC4C-8F6D4D94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1859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cp:lastPrinted>2023-03-22T19:55:00Z</cp:lastPrinted>
  <dcterms:created xsi:type="dcterms:W3CDTF">2023-03-07T14:38:00Z</dcterms:created>
  <dcterms:modified xsi:type="dcterms:W3CDTF">2023-03-22T19:55:00Z</dcterms:modified>
</cp:coreProperties>
</file>